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FA0" w:rsidRDefault="003A6FA0" w:rsidP="003A6F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Теория выщелачивания на примере цианирования золота по реакции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Эльснера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(схема):  </w:t>
      </w:r>
      <w:proofErr w:type="spellStart"/>
      <w:r>
        <w:rPr>
          <w:rFonts w:ascii="Times New Roman" w:hAnsi="Times New Roman" w:cs="Times New Roman"/>
          <w:sz w:val="24"/>
          <w:szCs w:val="24"/>
        </w:rPr>
        <w:t>А</w:t>
      </w:r>
      <w:proofErr w:type="gramStart"/>
      <w:r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>
        <w:rPr>
          <w:rFonts w:ascii="Times New Roman" w:hAnsi="Times New Roman" w:cs="Times New Roman"/>
          <w:sz w:val="24"/>
          <w:szCs w:val="24"/>
        </w:rPr>
        <w:t>NaCN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+ 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O  →  </w:t>
      </w:r>
      <w:proofErr w:type="spellStart"/>
      <w:r>
        <w:rPr>
          <w:rFonts w:ascii="Times New Roman" w:hAnsi="Times New Roman" w:cs="Times New Roman"/>
          <w:sz w:val="24"/>
          <w:szCs w:val="24"/>
        </w:rPr>
        <w:t>NaAu</w:t>
      </w:r>
      <w:proofErr w:type="spellEnd"/>
      <w:r>
        <w:rPr>
          <w:rFonts w:ascii="Times New Roman" w:hAnsi="Times New Roman" w:cs="Times New Roman"/>
          <w:sz w:val="24"/>
          <w:szCs w:val="24"/>
        </w:rPr>
        <w:t>(CN)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proofErr w:type="spellStart"/>
      <w:r>
        <w:rPr>
          <w:rFonts w:ascii="Times New Roman" w:hAnsi="Times New Roman" w:cs="Times New Roman"/>
          <w:sz w:val="24"/>
          <w:szCs w:val="24"/>
        </w:rPr>
        <w:t>NaOH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определяет количество  растворенного кислорода, требуемого для окисления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моля золота? Мольная доля золота в его комплексном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соединении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Технология производства урана включает  операцию выщелачивания урана в разбавленной азотной кислоте; протекает реакция (схема):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+  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sym w:font="Symbol" w:char="00AE"/>
      </w:r>
      <w:r w:rsidRPr="003A6F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; Определить количество окислителя на моль урана. Мольная доля кислорода от элементного состава в соединении «нитрат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уранила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азотной кислоте; протекает реакция (схема):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+  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sym w:font="Symbol" w:char="00AE"/>
      </w:r>
      <w:r w:rsidRPr="003A6F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; Определить количество окислителя на моль урана. Мольная доля азота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элементного состава в соединении «нитрат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уранила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азотной кислоте;  протекает реакция (схема):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+  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sym w:font="Symbol" w:char="00AE"/>
      </w:r>
      <w:r w:rsidRPr="003A6F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; Определить количество восстановителя на моль диоксида азота. Степень окисления урана в соединении «нитрат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Cs w:val="28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азотной кислоте;  протекает реакция (схема):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+  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sym w:font="Symbol" w:char="00AE"/>
      </w:r>
      <w:r w:rsidRPr="003A6F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; Определить количество азотной кислоты на моль восстановителя. Степень окисления урана в соединении «нитрат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уранила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разбавленной азотной кислоте (35-40% по массе); протекает реакция (схема):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+  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cs="Times New Roman"/>
          <w:sz w:val="24"/>
          <w:szCs w:val="24"/>
          <w:lang w:val="en-US"/>
        </w:rPr>
        <w:sym w:font="Symbol" w:char="00AE"/>
      </w:r>
      <w:r w:rsidRPr="003A6F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; Определить количество азотной кислоты на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моль восстановителя. Мольная доля урана от элементного состава в соединении «нитрат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Cs w:val="28"/>
        </w:rPr>
        <w:t>#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При использовании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органических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соединений в качестве восстановителя металла в ионной форме восстанавливают никель. Определить количество восстановителя - гидразина в реакции образования никеля в элементной форме по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реакции-схема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Ni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NNH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→  </w:t>
      </w:r>
      <w:r>
        <w:rPr>
          <w:rFonts w:ascii="Times New Roman" w:hAnsi="Times New Roman" w:cs="Times New Roman"/>
          <w:sz w:val="24"/>
          <w:szCs w:val="24"/>
          <w:lang w:val="en-US"/>
        </w:rPr>
        <w:t>Ni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Подтвердить электронным балансом количество гидразина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реакции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Разделение никеля и кобальта из растворов автоклавного окислительного выщелачивания основано на осаждении кобальта по реакции: 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CoSO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+ 3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 + 3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= 2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↓ + 2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NaCl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+ 2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+3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Определить количество окислителя для осаждения моля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гидроксида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кобальта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Очистку раствора электролита от кобальта при электролитическом получении никеля проводят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пачуках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окисляя кобальт хлором:  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CoSO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+ 3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 + 3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= 2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↓ + 2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NaCl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+ 2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+3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Определить количество окислителя  для осаждения моля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кобальта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Определить количество образующегося аммиака при автоклавном осаждении кобальта из аммиачных растворов с использованием в качестве восстановителя водорода. Реакция-схема: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 w:cs="Times New Roman"/>
          <w:sz w:val="24"/>
          <w:szCs w:val="24"/>
        </w:rPr>
        <w:t xml:space="preserve"> → 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 xml:space="preserve">  + 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При автоклавном осаждении кобальта из аммиачных растворов с использованием в качестве восстановителя водорода реакция-схема: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 w:cs="Times New Roman"/>
          <w:sz w:val="24"/>
          <w:szCs w:val="24"/>
        </w:rPr>
        <w:t xml:space="preserve"> → 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 xml:space="preserve">  + 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 </w:t>
      </w:r>
      <w:r>
        <w:rPr>
          <w:rFonts w:ascii="Times New Roman" w:hAnsi="Times New Roman" w:cs="Times New Roman"/>
          <w:sz w:val="24"/>
          <w:szCs w:val="24"/>
        </w:rPr>
        <w:t>Аргументировать: скорость и полнота осаждения кобальта уменьшается с увеличением концентрации 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и 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При автоклавном осаждении кобальта из аммиачных растворов с использованием в качестве восстановителя водорода реакция-схема: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 w:cs="Times New Roman"/>
          <w:sz w:val="24"/>
          <w:szCs w:val="24"/>
        </w:rPr>
        <w:t xml:space="preserve"> → 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</w:rPr>
        <w:t xml:space="preserve">  + 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Аргументировать: с уменьшением концентрации 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и 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скорость и полнота осаждения кобальта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возрастают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Восстановление кристаллического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триоксида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урана до диоксида водородом включает две стадии 3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 = 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(1) и ½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 = 3/2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(2) , для которых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кажущиеся энергии активации , соответственно , 105,4 и 128,0 кДж , что указывает на соотношение скоростей при прочих равных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условиях?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Кинетическое уравнение реакции 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BrO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  + 5 </w:t>
      </w:r>
      <w:r>
        <w:rPr>
          <w:rFonts w:ascii="Times New Roman" w:hAnsi="Times New Roman" w:cs="Times New Roman"/>
          <w:sz w:val="24"/>
          <w:szCs w:val="24"/>
          <w:lang w:val="en-US"/>
        </w:rPr>
        <w:t>Br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 +  6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3A6F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  =   3  </w:t>
      </w:r>
      <w:r>
        <w:rPr>
          <w:rFonts w:ascii="Times New Roman" w:hAnsi="Times New Roman" w:cs="Times New Roman"/>
          <w:sz w:val="24"/>
          <w:szCs w:val="24"/>
          <w:lang w:val="en-US"/>
        </w:rPr>
        <w:t>Br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+3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 в растворе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pН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=  7 :   υ   =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BrO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(3)</w:t>
      </w:r>
      <w:r>
        <w:rPr>
          <w:rFonts w:ascii="Times New Roman" w:hAnsi="Times New Roman" w:cs="Times New Roman"/>
          <w:sz w:val="24"/>
          <w:szCs w:val="24"/>
        </w:rPr>
        <w:t>- *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Br</w:t>
      </w:r>
      <w:proofErr w:type="spellEnd"/>
      <w:r>
        <w:rPr>
          <w:rFonts w:ascii="Times New Roman" w:hAnsi="Times New Roman" w:cs="Times New Roman"/>
          <w:sz w:val="24"/>
          <w:szCs w:val="24"/>
        </w:rPr>
        <w:t>- *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; Изменение скорости  реакции  при  разбавлении дистиллированной водой раствора в 10 раз?</w:t>
      </w:r>
      <w:r>
        <w:rPr>
          <w:rFonts w:ascii="Times New Roman" w:hAnsi="Times New Roman" w:cs="Times New Roman"/>
          <w:sz w:val="28"/>
          <w:szCs w:val="28"/>
        </w:rPr>
        <w:t xml:space="preserve"> #</w:t>
      </w:r>
    </w:p>
    <w:p w:rsidR="003A6FA0" w:rsidRDefault="003A6FA0" w:rsidP="003A6F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Термодинамика металлургических процессов</w:t>
      </w:r>
    </w:p>
    <w:p w:rsidR="003A6FA0" w:rsidRDefault="003A6FA0" w:rsidP="003A6FA0">
      <w:pPr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спекании сподуменового концентрата с оксидом калия при 1373 К протекает реакция: 2[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LiAL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Si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]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=  2[</w:t>
      </w:r>
      <w:r>
        <w:rPr>
          <w:rFonts w:ascii="Times New Roman" w:hAnsi="Times New Roman" w:cs="Times New Roman"/>
          <w:sz w:val="24"/>
          <w:szCs w:val="24"/>
          <w:lang w:val="en-US"/>
        </w:rPr>
        <w:t>KAL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Si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]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Li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∆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1373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- 281.0 кДж)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при термодинамической оценке  протекании реакции; Написать реакцию образования [</w:t>
      </w:r>
      <w:r>
        <w:rPr>
          <w:rFonts w:ascii="Times New Roman" w:hAnsi="Times New Roman" w:cs="Times New Roman"/>
          <w:sz w:val="24"/>
          <w:szCs w:val="24"/>
          <w:lang w:val="en-US"/>
        </w:rPr>
        <w:t>KAL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Si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]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справочниках.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окислительном обжиге никелевого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файнштейна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флотационного концентрата взаимодействуют оксиды  никеля с сульфидами никеля по реакции: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Ni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= 7 </w:t>
      </w:r>
      <w:r>
        <w:rPr>
          <w:rFonts w:ascii="Times New Roman" w:hAnsi="Times New Roman" w:cs="Times New Roman"/>
          <w:sz w:val="24"/>
          <w:szCs w:val="24"/>
          <w:lang w:val="en-US"/>
        </w:rPr>
        <w:t>Ni</w:t>
      </w:r>
      <w:r>
        <w:rPr>
          <w:rFonts w:ascii="Times New Roman" w:hAnsi="Times New Roman" w:cs="Times New Roman"/>
          <w:sz w:val="24"/>
          <w:szCs w:val="24"/>
        </w:rPr>
        <w:t xml:space="preserve">  + 2 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в этой реакции. Написать реакцию образования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При окислительном обжиге никелевого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файнштейна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флотационного концентрата взаимодействуют оксиды  меди и никеля с сульфидами  этих металлов по реакции С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+2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= 4 </w:t>
      </w:r>
      <w:r>
        <w:rPr>
          <w:rFonts w:ascii="Times New Roman" w:hAnsi="Times New Roman" w:cs="Times New Roman"/>
          <w:sz w:val="24"/>
          <w:szCs w:val="24"/>
          <w:lang w:val="en-US"/>
        </w:rPr>
        <w:t>Cu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;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в этой реакции. Написать реакцию образования С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ри окислительном обжиге сульфидных никелевых концентратов по реакции: </w:t>
      </w:r>
      <w:r>
        <w:rPr>
          <w:rFonts w:ascii="Times New Roman" w:hAnsi="Times New Roman" w:cs="Times New Roman"/>
          <w:sz w:val="24"/>
          <w:szCs w:val="24"/>
          <w:lang w:val="en-US"/>
        </w:rPr>
        <w:t>Ni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+3,5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=  3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+  2 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>
        <w:rPr>
          <w:rFonts w:ascii="Times New Roman" w:hAnsi="Times New Roman" w:cs="Times New Roman"/>
          <w:sz w:val="24"/>
          <w:szCs w:val="24"/>
        </w:rPr>
        <w:t xml:space="preserve">; Роль 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>
        <w:rPr>
          <w:rFonts w:ascii="Times New Roman" w:hAnsi="Times New Roman" w:cs="Times New Roman"/>
          <w:sz w:val="24"/>
          <w:szCs w:val="24"/>
        </w:rPr>
        <w:t xml:space="preserve">  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ри спекании боксита с известняком и содой протекает реакция: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=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)  </w:t>
      </w:r>
      <w:r>
        <w:rPr>
          <w:rFonts w:ascii="Times New Roman" w:hAnsi="Times New Roman" w:cs="Times New Roman"/>
          <w:sz w:val="24"/>
          <w:szCs w:val="24"/>
        </w:rPr>
        <w:t xml:space="preserve">+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,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для которого молярная стандартная энтальпия образования  при 298К приведена в термодинамических справочниках</w:t>
      </w:r>
      <w:r>
        <w:rPr>
          <w:rFonts w:ascii="Times New Roman" w:hAnsi="Times New Roman" w:cs="Times New Roman"/>
          <w:szCs w:val="28"/>
        </w:rPr>
        <w:t>. #</w:t>
      </w:r>
      <w:r>
        <w:rPr>
          <w:rFonts w:ascii="Times New Roman" w:hAnsi="Times New Roman" w:cs="Times New Roman"/>
          <w:sz w:val="24"/>
          <w:szCs w:val="24"/>
        </w:rPr>
        <w:t xml:space="preserve"> При спекании боксита с известняком и содой протекает реакция: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+ 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= 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+ 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2; </w:t>
      </w:r>
      <w:r>
        <w:rPr>
          <w:rFonts w:ascii="Times New Roman" w:hAnsi="Times New Roman" w:cs="Times New Roman"/>
          <w:sz w:val="24"/>
          <w:szCs w:val="24"/>
        </w:rPr>
        <w:t xml:space="preserve">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 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ри спекании боксита с известняком и содой протекает реакция: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+ 2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CaCO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= 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+ 2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2;</w:t>
      </w:r>
      <w:r>
        <w:rPr>
          <w:rFonts w:ascii="Times New Roman" w:hAnsi="Times New Roman" w:cs="Times New Roman"/>
          <w:sz w:val="24"/>
          <w:szCs w:val="24"/>
        </w:rPr>
        <w:t xml:space="preserve">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сульфатизирующем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обжиге галенита одна из вторичных реакций 3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=  4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+ 4 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;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сульфатизирующем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обжиге галенита одна из вторичных реакций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= 2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>
        <w:rPr>
          <w:rFonts w:ascii="Times New Roman" w:hAnsi="Times New Roman" w:cs="Times New Roman"/>
          <w:sz w:val="24"/>
          <w:szCs w:val="24"/>
        </w:rPr>
        <w:t xml:space="preserve"> + 2 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;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реакции. Написать реакцию образования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b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Взаимодействие сульфоарсенида железа с металлическим железом для подавления возгонки мышьяка в газовую фазу возможно по схеме 2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FeAsS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 xml:space="preserve">  =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FeAs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+ 2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Термодинамический анализ показал, что ∆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proofErr w:type="spellEnd"/>
      <w:r w:rsidRPr="003A6FA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равно – 35,4 кДж/моль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 xml:space="preserve"> [298 – 973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], соответственно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FeAsS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Стандартные энергии Гиббса реакции окисления сульфида железа по реакции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+ 5/3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1/3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при температурах 673 и 973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соответственно, равны - 452,42 и - 411,7 кДж, объяснить на основе термодинамической теории изменение  энергии Гиббса с ростом температуры. Написать реакцию образования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Процесс обжига арсенопирита кислородом воздуха протекает по уравнению реакции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FeAs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·+ 5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 </w:t>
      </w:r>
      <w:r>
        <w:rPr>
          <w:rFonts w:ascii="Times New Roman" w:hAnsi="Times New Roman" w:cs="Times New Roman"/>
          <w:sz w:val="24"/>
          <w:szCs w:val="24"/>
        </w:rPr>
        <w:t xml:space="preserve"> = 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+   0.5 </w:t>
      </w:r>
      <w:r>
        <w:rPr>
          <w:rFonts w:ascii="Times New Roman" w:hAnsi="Times New Roman" w:cs="Times New Roman"/>
          <w:sz w:val="24"/>
          <w:szCs w:val="24"/>
          <w:lang w:val="en-US"/>
        </w:rPr>
        <w:t>As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6(газ)</w:t>
      </w:r>
      <w:r>
        <w:rPr>
          <w:rFonts w:ascii="Times New Roman" w:hAnsi="Times New Roman" w:cs="Times New Roman"/>
          <w:sz w:val="24"/>
          <w:szCs w:val="24"/>
        </w:rPr>
        <w:t>+2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2(газ)</w:t>
      </w:r>
      <w:r>
        <w:rPr>
          <w:rFonts w:ascii="Times New Roman" w:hAnsi="Times New Roman" w:cs="Times New Roman"/>
          <w:sz w:val="24"/>
          <w:szCs w:val="24"/>
        </w:rPr>
        <w:t xml:space="preserve">; соответственно,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As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6(газ)</w:t>
      </w:r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>В</w:t>
      </w:r>
      <w:proofErr w:type="gram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процессе алюминотермического восстановления гематита по реакции: 2/3 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 + 4/3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>
        <w:rPr>
          <w:rFonts w:ascii="Times New Roman" w:hAnsi="Times New Roman" w:cs="Times New Roman"/>
          <w:sz w:val="24"/>
          <w:szCs w:val="24"/>
        </w:rPr>
        <w:t xml:space="preserve">  = 4/3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>
        <w:rPr>
          <w:rFonts w:ascii="Times New Roman" w:hAnsi="Times New Roman" w:cs="Times New Roman"/>
          <w:sz w:val="24"/>
          <w:szCs w:val="24"/>
        </w:rPr>
        <w:t xml:space="preserve">  +  2/3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количество выделившегося тепла превышает 2300 Дж/г шихты. Оцените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автогенность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процесса. Написать реакцию образования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Процесс алюминотермического восстановления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браунита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реакции: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2/3)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 + (4/3)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>
        <w:rPr>
          <w:rFonts w:ascii="Times New Roman" w:hAnsi="Times New Roman" w:cs="Times New Roman"/>
          <w:sz w:val="24"/>
          <w:szCs w:val="24"/>
        </w:rPr>
        <w:t xml:space="preserve">  = (4/3)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>
        <w:rPr>
          <w:rFonts w:ascii="Times New Roman" w:hAnsi="Times New Roman" w:cs="Times New Roman"/>
          <w:sz w:val="24"/>
          <w:szCs w:val="24"/>
        </w:rPr>
        <w:t xml:space="preserve">  +  (2/3)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автогенный,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следовательно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количество выделившейся энергии в форме теплоты по правилу Жемчужного? Написать реакцию образования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MO"/>
        </w:rPr>
        <w:t xml:space="preserve">Написать константы равновесия, выраженные через концентрации и активности компонентов в реакции выщелачивания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=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; Написать реакцию образования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MO"/>
        </w:rPr>
        <w:t>Н</w:t>
      </w:r>
      <w:proofErr w:type="gramEnd"/>
      <w:r>
        <w:rPr>
          <w:rFonts w:ascii="Times New Roman" w:hAnsi="Times New Roman" w:cs="Times New Roman"/>
          <w:sz w:val="24"/>
          <w:szCs w:val="24"/>
          <w:lang w:val="ru-MO"/>
        </w:rPr>
        <w:t xml:space="preserve">аписать константы равновесия, выраженные через концентрации и активности компонентов в реакции выщелачивания: </w:t>
      </w:r>
      <w:r>
        <w:rPr>
          <w:rFonts w:ascii="Times New Roman" w:hAnsi="Times New Roman" w:cs="Times New Roman"/>
          <w:sz w:val="24"/>
          <w:szCs w:val="24"/>
          <w:lang w:val="en-US"/>
        </w:rPr>
        <w:t>Au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( 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>
        <w:rPr>
          <w:rFonts w:ascii="Times New Roman" w:hAnsi="Times New Roman" w:cs="Times New Roman"/>
          <w:sz w:val="24"/>
          <w:szCs w:val="24"/>
        </w:rPr>
        <w:t xml:space="preserve"> + 2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+ 0.5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 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NaAu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CN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+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>
        <w:rPr>
          <w:rFonts w:ascii="Times New Roman" w:hAnsi="Times New Roman" w:cs="Times New Roman"/>
          <w:sz w:val="24"/>
          <w:szCs w:val="24"/>
        </w:rPr>
        <w:t xml:space="preserve">  + 0.5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 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 xml:space="preserve">; Написать реакцию образования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справочниках</w:t>
      </w:r>
      <w:r>
        <w:rPr>
          <w:rFonts w:ascii="Times New Roman" w:hAnsi="Times New Roman" w:cs="Times New Roman"/>
          <w:sz w:val="28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При электролизе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водного раствора электролита, содержащего несколько потенциальных окислителей прежде всего на катоде будет восстанавливаться  окислитель? (термодинамический критерий активности – электродный потенциал)</w:t>
      </w:r>
      <w:r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 В высокотемпературной системе </w:t>
      </w:r>
      <w:r>
        <w:rPr>
          <w:rFonts w:ascii="Times New Roman" w:hAnsi="Times New Roman" w:cs="Times New Roman"/>
          <w:sz w:val="24"/>
          <w:szCs w:val="24"/>
          <w:lang w:val="en-US"/>
        </w:rPr>
        <w:t>Me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получении металлов металлотермией в качестве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термодинамически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более активного металла используется металл? (термодинамический критерий активности – кислородный потенциал)</w:t>
      </w:r>
      <w:r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Металлургический обжиг в присутствии углерода протекает в восстановительной атмосфере, поддерживаемой  реакцией Будуара:  С + СО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= 2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протекающей с увеличением энтальпии.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факторов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 оценке термодинамической возможности её протекания. Влияние температуры и давления в аппарате на выход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монооксида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углерода (Принцип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Шателье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известной зависимости стандартной энергии Гиббса от температуры для реакции: α - </w:t>
      </w:r>
      <w:proofErr w:type="spellStart"/>
      <w:r>
        <w:rPr>
          <w:rFonts w:ascii="Times New Roman" w:hAnsi="Times New Roman" w:cs="Times New Roman"/>
          <w:sz w:val="24"/>
          <w:szCs w:val="24"/>
        </w:rPr>
        <w:t>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+ 0,5O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hAnsi="Times New Roman" w:cs="Times New Roman"/>
          <w:sz w:val="24"/>
          <w:szCs w:val="24"/>
        </w:rPr>
        <w:t>FeO</w:t>
      </w:r>
      <w:r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eastAsia="Symbol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∆G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= - 262387 + 63,56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[843 – 1184 K], Дж; 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факторов при оценке термодинамической возможности её протекания. Влияние температуры и давления в аппарате на выход оксида железа в шлак (Принцип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Шателье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Cs w:val="28"/>
        </w:rPr>
        <w:t xml:space="preserve"> #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A6FA0" w:rsidRDefault="003A6FA0" w:rsidP="003A6F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в системе  </w:t>
      </w:r>
      <w:proofErr w:type="spellStart"/>
      <w:r>
        <w:rPr>
          <w:rFonts w:ascii="Times New Roman" w:hAnsi="Times New Roman" w:cs="Times New Roman"/>
          <w:sz w:val="24"/>
          <w:szCs w:val="24"/>
        </w:rPr>
        <w:t>Sn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Sb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фиг</w:t>
      </w:r>
      <w:proofErr w:type="gramStart"/>
      <w:r>
        <w:rPr>
          <w:rFonts w:ascii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</w:rPr>
        <w:t>очки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) число равновесных фаз, их состав? Массы фаз при полной кристаллизации 100кг исходного расплава.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в системе  </w:t>
      </w:r>
      <w:proofErr w:type="spellStart"/>
      <w:r>
        <w:rPr>
          <w:rFonts w:ascii="Times New Roman" w:hAnsi="Times New Roman" w:cs="Times New Roman"/>
          <w:sz w:val="24"/>
          <w:szCs w:val="24"/>
        </w:rPr>
        <w:t>Sn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Sb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фиг</w:t>
      </w:r>
      <w:proofErr w:type="gramStart"/>
      <w:r>
        <w:rPr>
          <w:rFonts w:ascii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</w:rPr>
        <w:t>очки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 К) число равновесных фаз, их состав?. Массы фаз  при полной кристаллизации 100кг исходного расплава.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20% по массе меди, в системе  </w:t>
      </w:r>
      <w:r>
        <w:rPr>
          <w:rFonts w:ascii="Times New Roman" w:hAnsi="Times New Roman" w:cs="Times New Roman"/>
          <w:sz w:val="24"/>
          <w:szCs w:val="24"/>
          <w:lang w:val="en-US"/>
        </w:rPr>
        <w:t>Cu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1100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массы?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При разделении металлов ликвацией 100кг расплава, содержащего 70% по массе свинца, в системе  </w:t>
      </w:r>
      <w:r>
        <w:rPr>
          <w:rFonts w:ascii="Times New Roman" w:hAnsi="Times New Roman" w:cs="Times New Roman"/>
          <w:sz w:val="24"/>
          <w:szCs w:val="24"/>
          <w:lang w:val="en-US"/>
        </w:rPr>
        <w:t>Cu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1150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30% по массе меди, в системе  </w:t>
      </w:r>
      <w:r>
        <w:rPr>
          <w:rFonts w:ascii="Times New Roman" w:hAnsi="Times New Roman" w:cs="Times New Roman"/>
          <w:sz w:val="24"/>
          <w:szCs w:val="24"/>
          <w:lang w:val="en-US"/>
        </w:rPr>
        <w:t>Cu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1200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100кг расплава, содержащего 40% по массе меди в системе  </w:t>
      </w:r>
      <w:r>
        <w:rPr>
          <w:rFonts w:ascii="Times New Roman" w:hAnsi="Times New Roman" w:cs="Times New Roman"/>
          <w:sz w:val="24"/>
          <w:szCs w:val="24"/>
          <w:lang w:val="en-US"/>
        </w:rPr>
        <w:t>Cu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1100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40% по массе цинка, в системе 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600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массы.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60% по массе цинка, в системе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700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60% по массе свинца, в системе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800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30% по массе цинка, в системе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750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разделении металлов ликвацией 100 кг расплава, содержащего 30% по массе свинца, в системе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температуре 650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прилагается.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разделении металла и штейна ликвацией 100 кг расплава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по диаграмме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плакости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определить число фаз, их состав и массы для точки «2» с указанием состава исходного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расплава.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«5» с указанием состава исходного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расплава.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«9» с указанием состава исходного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расплава.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«8» с указанием состава исходного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расплава.</w:t>
      </w:r>
      <w:r>
        <w:rPr>
          <w:rFonts w:ascii="Times New Roman" w:hAnsi="Times New Roman" w:cs="Times New Roman"/>
          <w:szCs w:val="28"/>
        </w:rPr>
        <w:t>#</w:t>
      </w:r>
      <w:proofErr w:type="spellEnd"/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диаграмме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 w:cs="Times New Roman"/>
          <w:sz w:val="24"/>
          <w:szCs w:val="24"/>
        </w:rPr>
        <w:t>на 100 кг шихты, содержащей 30 кг анортита  (</w:t>
      </w:r>
      <w:proofErr w:type="spellStart"/>
      <w:r>
        <w:rPr>
          <w:rFonts w:ascii="Times New Roman" w:hAnsi="Times New Roman" w:cs="Times New Roman"/>
          <w:lang w:val="en-US"/>
        </w:rPr>
        <w:t>CaO</w:t>
      </w:r>
      <w:proofErr w:type="spellEnd"/>
      <w:r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  <w:lang w:val="en-US"/>
        </w:rPr>
        <w:t>Al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lang w:val="en-US"/>
        </w:rPr>
        <w:t>O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-2</w:t>
      </w:r>
      <w:proofErr w:type="spellStart"/>
      <w:r>
        <w:rPr>
          <w:rFonts w:ascii="Times New Roman" w:hAnsi="Times New Roman" w:cs="Times New Roman"/>
          <w:lang w:val="en-US"/>
        </w:rPr>
        <w:t>SiO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состава «А» и 70 кг </w:t>
      </w:r>
      <w:r>
        <w:rPr>
          <w:rFonts w:ascii="Times New Roman" w:hAnsi="Times New Roman" w:cs="Times New Roman"/>
          <w:sz w:val="24"/>
          <w:szCs w:val="24"/>
        </w:rPr>
        <w:lastRenderedPageBreak/>
        <w:t>эвтектики состава «</w:t>
      </w:r>
      <w:r>
        <w:rPr>
          <w:rFonts w:ascii="Times New Roman" w:hAnsi="Times New Roman" w:cs="Times New Roman"/>
          <w:sz w:val="32"/>
          <w:szCs w:val="32"/>
        </w:rPr>
        <w:t xml:space="preserve">е» </w:t>
      </w:r>
      <w:r>
        <w:rPr>
          <w:rFonts w:ascii="Times New Roman" w:hAnsi="Times New Roman" w:cs="Times New Roman"/>
          <w:sz w:val="24"/>
          <w:szCs w:val="24"/>
        </w:rPr>
        <w:t xml:space="preserve">получают шлак. Определить состав полученного шлака (% по массе оксидов) и мольную долю оксида алюминия в химическом соединении – анортит </w:t>
      </w:r>
      <w:r>
        <w:rPr>
          <w:rFonts w:ascii="Times New Roman" w:hAnsi="Times New Roman" w:cs="Times New Roman"/>
          <w:szCs w:val="28"/>
        </w:rPr>
        <w:t>#</w:t>
      </w:r>
    </w:p>
    <w:p w:rsidR="003A6FA0" w:rsidRDefault="003A6FA0">
      <w:pPr>
        <w:rPr>
          <w:noProof/>
          <w:lang w:eastAsia="ru-RU"/>
        </w:rPr>
      </w:pPr>
    </w:p>
    <w:p w:rsidR="003A6FA0" w:rsidRDefault="003A6FA0">
      <w:pPr>
        <w:rPr>
          <w:noProof/>
          <w:lang w:eastAsia="ru-RU"/>
        </w:rPr>
      </w:pPr>
    </w:p>
    <w:p w:rsidR="003A6FA0" w:rsidRDefault="003A6FA0">
      <w:pPr>
        <w:rPr>
          <w:noProof/>
          <w:lang w:eastAsia="ru-RU"/>
        </w:rPr>
      </w:pPr>
    </w:p>
    <w:p w:rsidR="003A6FA0" w:rsidRDefault="003A6FA0">
      <w:pPr>
        <w:rPr>
          <w:noProof/>
          <w:lang w:eastAsia="ru-RU"/>
        </w:rPr>
      </w:pPr>
    </w:p>
    <w:p w:rsidR="003A6FA0" w:rsidRDefault="00C47C04">
      <w:pPr>
        <w:rPr>
          <w:noProof/>
          <w:lang w:eastAsia="ru-RU"/>
        </w:rPr>
      </w:pPr>
      <w:r w:rsidRPr="00C47C04">
        <w:rPr>
          <w:noProof/>
          <w:lang w:eastAsia="ru-RU"/>
        </w:rPr>
        <w:drawing>
          <wp:inline distT="0" distB="0" distL="0" distR="0">
            <wp:extent cx="3907790" cy="26136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261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FA0" w:rsidRDefault="003A6FA0">
      <w:pPr>
        <w:rPr>
          <w:noProof/>
          <w:lang w:eastAsia="ru-RU"/>
        </w:rPr>
      </w:pPr>
    </w:p>
    <w:p w:rsidR="003A6FA0" w:rsidRDefault="003A6FA0">
      <w:pPr>
        <w:rPr>
          <w:noProof/>
          <w:lang w:eastAsia="ru-RU"/>
        </w:rPr>
      </w:pPr>
    </w:p>
    <w:p w:rsidR="003A6FA0" w:rsidRDefault="003A6FA0">
      <w:pPr>
        <w:rPr>
          <w:noProof/>
          <w:lang w:eastAsia="ru-RU"/>
        </w:rPr>
      </w:pPr>
    </w:p>
    <w:p w:rsidR="003A6FA0" w:rsidRDefault="003A6FA0">
      <w:pPr>
        <w:rPr>
          <w:noProof/>
          <w:lang w:eastAsia="ru-RU"/>
        </w:rPr>
      </w:pPr>
    </w:p>
    <w:p w:rsidR="00C37398" w:rsidRDefault="00C37398">
      <w:r w:rsidRPr="00C37398">
        <w:rPr>
          <w:noProof/>
          <w:lang w:eastAsia="ru-RU"/>
        </w:rPr>
        <w:lastRenderedPageBreak/>
        <w:drawing>
          <wp:inline distT="0" distB="0" distL="0" distR="0">
            <wp:extent cx="5452110" cy="6435090"/>
            <wp:effectExtent l="19050" t="0" r="0" b="0"/>
            <wp:docPr id="10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10" cy="643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E81" w:rsidRDefault="0028732A">
      <w:r w:rsidRPr="0028732A">
        <w:rPr>
          <w:noProof/>
          <w:lang w:eastAsia="ru-RU"/>
        </w:rPr>
        <w:lastRenderedPageBreak/>
        <w:drawing>
          <wp:inline distT="0" distB="0" distL="0" distR="0">
            <wp:extent cx="5940425" cy="5906977"/>
            <wp:effectExtent l="19050" t="0" r="3175" b="0"/>
            <wp:docPr id="2" name="Рисунок 1" descr="сканирование00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06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D5D63" w:rsidRPr="00ED5D63">
        <w:rPr>
          <w:noProof/>
          <w:lang w:eastAsia="ru-RU"/>
        </w:rPr>
        <w:lastRenderedPageBreak/>
        <w:drawing>
          <wp:inline distT="0" distB="0" distL="0" distR="0">
            <wp:extent cx="5753735" cy="5943600"/>
            <wp:effectExtent l="19050" t="0" r="0" b="0"/>
            <wp:docPr id="13" name="Рисунок 13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6E81" w:rsidSect="00496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D5D63"/>
    <w:rsid w:val="000750EA"/>
    <w:rsid w:val="000D0FDD"/>
    <w:rsid w:val="0028732A"/>
    <w:rsid w:val="003A6FA0"/>
    <w:rsid w:val="00454F19"/>
    <w:rsid w:val="00496E81"/>
    <w:rsid w:val="0050240E"/>
    <w:rsid w:val="00BE78CA"/>
    <w:rsid w:val="00C37398"/>
    <w:rsid w:val="00C47C04"/>
    <w:rsid w:val="00ED5D63"/>
    <w:rsid w:val="00F80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D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3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2123</Words>
  <Characters>12106</Characters>
  <Application>Microsoft Office Word</Application>
  <DocSecurity>0</DocSecurity>
  <Lines>100</Lines>
  <Paragraphs>28</Paragraphs>
  <ScaleCrop>false</ScaleCrop>
  <Company/>
  <LinksUpToDate>false</LinksUpToDate>
  <CharactersWithSpaces>14201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10</cp:revision>
  <dcterms:created xsi:type="dcterms:W3CDTF">2022-10-03T10:36:00Z</dcterms:created>
  <dcterms:modified xsi:type="dcterms:W3CDTF">2023-12-09T11:35:00Z</dcterms:modified>
</cp:coreProperties>
</file>